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F8B603" w14:textId="77777777" w:rsidR="007B56C3" w:rsidRPr="0093433E" w:rsidRDefault="007B56C3" w:rsidP="007B56C3">
      <w:pPr>
        <w:jc w:val="center"/>
        <w:rPr>
          <w:rFonts w:eastAsia="Times New Roman"/>
          <w:b/>
          <w:bCs/>
          <w:sz w:val="28"/>
          <w:szCs w:val="28"/>
        </w:rPr>
      </w:pPr>
      <w:r w:rsidRPr="0093433E">
        <w:rPr>
          <w:rFonts w:eastAsia="Times New Roman"/>
          <w:b/>
          <w:bCs/>
          <w:sz w:val="28"/>
          <w:szCs w:val="28"/>
        </w:rPr>
        <w:t>M</w:t>
      </w:r>
      <w:r>
        <w:rPr>
          <w:rFonts w:eastAsia="Times New Roman"/>
          <w:b/>
          <w:bCs/>
          <w:sz w:val="28"/>
          <w:szCs w:val="28"/>
        </w:rPr>
        <w:t>ember Experience Rep</w:t>
      </w:r>
    </w:p>
    <w:p w14:paraId="376B7725" w14:textId="77777777" w:rsidR="007B56C3" w:rsidRDefault="007B56C3" w:rsidP="007B56C3">
      <w:pPr>
        <w:jc w:val="center"/>
        <w:rPr>
          <w:rFonts w:eastAsia="Times New Roman"/>
          <w:b/>
          <w:bCs/>
          <w:sz w:val="28"/>
          <w:szCs w:val="28"/>
        </w:rPr>
      </w:pPr>
    </w:p>
    <w:p w14:paraId="30C6890E" w14:textId="77777777" w:rsidR="007B56C3" w:rsidRPr="009570BD" w:rsidRDefault="007B56C3" w:rsidP="007B56C3">
      <w:pPr>
        <w:rPr>
          <w:rFonts w:eastAsia="Times New Roman"/>
          <w:b/>
          <w:bCs/>
          <w:sz w:val="28"/>
          <w:szCs w:val="28"/>
          <w:u w:val="single"/>
        </w:rPr>
      </w:pPr>
      <w:r w:rsidRPr="009570BD">
        <w:rPr>
          <w:rFonts w:eastAsia="Times New Roman"/>
          <w:b/>
          <w:bCs/>
          <w:sz w:val="28"/>
          <w:szCs w:val="28"/>
          <w:u w:val="single"/>
        </w:rPr>
        <w:t>Role:</w:t>
      </w:r>
    </w:p>
    <w:p w14:paraId="4B84A3EB" w14:textId="77777777" w:rsidR="007B56C3" w:rsidRDefault="007B56C3" w:rsidP="007B56C3">
      <w:pPr>
        <w:rPr>
          <w:rFonts w:eastAsia="Times New Roman"/>
          <w:b/>
          <w:bCs/>
          <w:sz w:val="28"/>
          <w:szCs w:val="28"/>
        </w:rPr>
      </w:pPr>
    </w:p>
    <w:p w14:paraId="3A91534D" w14:textId="77777777" w:rsidR="007B56C3" w:rsidRDefault="007B56C3" w:rsidP="007B56C3">
      <w:pPr>
        <w:rPr>
          <w:rFonts w:eastAsia="Times New Roman"/>
          <w:sz w:val="28"/>
          <w:szCs w:val="28"/>
        </w:rPr>
      </w:pPr>
      <w:r>
        <w:rPr>
          <w:rFonts w:eastAsia="Times New Roman"/>
          <w:sz w:val="28"/>
          <w:szCs w:val="28"/>
        </w:rPr>
        <w:t>To assist members with their financial transactions, involving paying and receiving cash and other negotiable instruments.</w:t>
      </w:r>
    </w:p>
    <w:p w14:paraId="74357E25" w14:textId="77777777" w:rsidR="007B56C3" w:rsidRDefault="007B56C3" w:rsidP="007B56C3">
      <w:pPr>
        <w:rPr>
          <w:rFonts w:eastAsia="Times New Roman"/>
          <w:sz w:val="28"/>
          <w:szCs w:val="28"/>
        </w:rPr>
      </w:pPr>
    </w:p>
    <w:p w14:paraId="43355517" w14:textId="77777777" w:rsidR="007B56C3" w:rsidRPr="009570BD" w:rsidRDefault="007B56C3" w:rsidP="007B56C3">
      <w:pPr>
        <w:rPr>
          <w:rFonts w:eastAsia="Times New Roman"/>
          <w:b/>
          <w:bCs/>
          <w:sz w:val="28"/>
          <w:szCs w:val="28"/>
          <w:u w:val="single"/>
        </w:rPr>
      </w:pPr>
      <w:r w:rsidRPr="009570BD">
        <w:rPr>
          <w:rFonts w:eastAsia="Times New Roman"/>
          <w:b/>
          <w:bCs/>
          <w:sz w:val="28"/>
          <w:szCs w:val="28"/>
          <w:u w:val="single"/>
        </w:rPr>
        <w:t>Essential Functions &amp; Responsibilities:</w:t>
      </w:r>
    </w:p>
    <w:p w14:paraId="700E32BD" w14:textId="77777777" w:rsidR="007B56C3" w:rsidRDefault="007B56C3" w:rsidP="007B56C3">
      <w:pPr>
        <w:rPr>
          <w:rFonts w:eastAsia="Times New Roman"/>
          <w:sz w:val="28"/>
          <w:szCs w:val="28"/>
        </w:rPr>
      </w:pPr>
    </w:p>
    <w:p w14:paraId="6BBD5F43" w14:textId="133FC856" w:rsidR="007B56C3" w:rsidRPr="007B56C3" w:rsidRDefault="007B56C3" w:rsidP="007B56C3">
      <w:pPr>
        <w:pStyle w:val="ListParagraph"/>
        <w:numPr>
          <w:ilvl w:val="0"/>
          <w:numId w:val="1"/>
        </w:numPr>
        <w:rPr>
          <w:rFonts w:eastAsia="Times New Roman"/>
          <w:sz w:val="32"/>
          <w:szCs w:val="32"/>
        </w:rPr>
      </w:pPr>
      <w:r w:rsidRPr="007B56C3">
        <w:rPr>
          <w:rFonts w:eastAsia="Times New Roman"/>
          <w:sz w:val="28"/>
          <w:szCs w:val="28"/>
        </w:rPr>
        <w:t>Receives and processes basic and advanced customer financial transactions including deposits, withdrawals, loan payments, transfers from member accounts as directed, research inquiries, and maintaining member records. Balancing of cash drawer and daily transactions as well as ITM and vault replenishments and balancing.</w:t>
      </w:r>
    </w:p>
    <w:p w14:paraId="5AFC8F0A" w14:textId="55CE5357" w:rsidR="007B56C3" w:rsidRPr="007B56C3" w:rsidRDefault="007B56C3" w:rsidP="007B56C3">
      <w:pPr>
        <w:pStyle w:val="ListParagraph"/>
        <w:numPr>
          <w:ilvl w:val="0"/>
          <w:numId w:val="1"/>
        </w:numPr>
        <w:rPr>
          <w:rFonts w:eastAsia="Times New Roman"/>
          <w:sz w:val="32"/>
          <w:szCs w:val="32"/>
        </w:rPr>
      </w:pPr>
      <w:r w:rsidRPr="007B56C3">
        <w:rPr>
          <w:rFonts w:eastAsia="Times New Roman"/>
          <w:sz w:val="28"/>
          <w:szCs w:val="28"/>
        </w:rPr>
        <w:t>Identifies and develops cross sell opportunities with members and nonmembers of the credit union. Knowledgeable in all member service products to include loans, deposits, transaction accounts and other credit union services.</w:t>
      </w:r>
    </w:p>
    <w:p w14:paraId="26085CA9" w14:textId="438EDA36" w:rsidR="007B56C3" w:rsidRPr="007B56C3" w:rsidRDefault="007B56C3" w:rsidP="007B56C3">
      <w:pPr>
        <w:pStyle w:val="ListParagraph"/>
        <w:numPr>
          <w:ilvl w:val="0"/>
          <w:numId w:val="1"/>
        </w:numPr>
        <w:rPr>
          <w:rFonts w:eastAsia="Times New Roman"/>
          <w:sz w:val="32"/>
          <w:szCs w:val="32"/>
        </w:rPr>
      </w:pPr>
      <w:r w:rsidRPr="007B56C3">
        <w:rPr>
          <w:rFonts w:eastAsia="Times New Roman"/>
          <w:sz w:val="28"/>
          <w:szCs w:val="28"/>
        </w:rPr>
        <w:t>Welcomes members and provides routine information concerning services and directs member to appropriate department for specific information and service.</w:t>
      </w:r>
    </w:p>
    <w:p w14:paraId="29D773B2" w14:textId="2033CF41" w:rsidR="007B56C3" w:rsidRPr="007B56C3" w:rsidRDefault="007B56C3" w:rsidP="007B56C3">
      <w:pPr>
        <w:pStyle w:val="ListParagraph"/>
        <w:numPr>
          <w:ilvl w:val="0"/>
          <w:numId w:val="1"/>
        </w:numPr>
        <w:rPr>
          <w:rFonts w:eastAsia="Times New Roman"/>
          <w:sz w:val="32"/>
          <w:szCs w:val="32"/>
        </w:rPr>
      </w:pPr>
      <w:r w:rsidRPr="007B56C3">
        <w:rPr>
          <w:rFonts w:eastAsia="Times New Roman"/>
          <w:sz w:val="28"/>
          <w:szCs w:val="28"/>
        </w:rPr>
        <w:t>Performs a variety of miscellaneous tasks including typing, scanning computer input and answering the telephone.</w:t>
      </w:r>
    </w:p>
    <w:p w14:paraId="6AC8C9D4" w14:textId="78F9632D" w:rsidR="007B56C3" w:rsidRPr="007B56C3" w:rsidRDefault="007B56C3" w:rsidP="007B56C3">
      <w:pPr>
        <w:pStyle w:val="ListParagraph"/>
        <w:numPr>
          <w:ilvl w:val="0"/>
          <w:numId w:val="1"/>
        </w:numPr>
        <w:rPr>
          <w:rFonts w:eastAsia="Times New Roman"/>
          <w:sz w:val="32"/>
          <w:szCs w:val="32"/>
        </w:rPr>
      </w:pPr>
      <w:r w:rsidRPr="007B56C3">
        <w:rPr>
          <w:rFonts w:eastAsia="Times New Roman"/>
          <w:sz w:val="28"/>
          <w:szCs w:val="28"/>
        </w:rPr>
        <w:t>Performs other job related duties as assigned.</w:t>
      </w:r>
    </w:p>
    <w:p w14:paraId="497E4543" w14:textId="77777777" w:rsidR="007B56C3" w:rsidRPr="00771B0F" w:rsidRDefault="007B56C3" w:rsidP="007B56C3">
      <w:pPr>
        <w:pStyle w:val="ListParagraph"/>
        <w:rPr>
          <w:rFonts w:eastAsia="Times New Roman"/>
          <w:sz w:val="28"/>
          <w:szCs w:val="28"/>
        </w:rPr>
      </w:pPr>
    </w:p>
    <w:p w14:paraId="0C33EDC4" w14:textId="77777777" w:rsidR="007B56C3" w:rsidRPr="00150484" w:rsidRDefault="007B56C3" w:rsidP="007B56C3">
      <w:pPr>
        <w:rPr>
          <w:rFonts w:eastAsia="Times New Roman"/>
          <w:b/>
          <w:bCs/>
          <w:sz w:val="28"/>
          <w:szCs w:val="28"/>
          <w:u w:val="single"/>
        </w:rPr>
      </w:pPr>
      <w:r w:rsidRPr="00150484">
        <w:rPr>
          <w:rFonts w:eastAsia="Times New Roman"/>
          <w:b/>
          <w:bCs/>
          <w:sz w:val="28"/>
          <w:szCs w:val="28"/>
          <w:u w:val="single"/>
        </w:rPr>
        <w:t>Knowledge and Skills:</w:t>
      </w:r>
    </w:p>
    <w:p w14:paraId="3F352430" w14:textId="77777777" w:rsidR="007B56C3" w:rsidRDefault="007B56C3" w:rsidP="007B56C3">
      <w:pPr>
        <w:rPr>
          <w:rFonts w:eastAsia="Times New Roman"/>
          <w:sz w:val="28"/>
          <w:szCs w:val="28"/>
        </w:rPr>
      </w:pPr>
    </w:p>
    <w:p w14:paraId="74BA10D0" w14:textId="77777777" w:rsidR="007B56C3" w:rsidRPr="00B9079D" w:rsidRDefault="007B56C3" w:rsidP="007B56C3">
      <w:pPr>
        <w:rPr>
          <w:rFonts w:eastAsia="Times New Roman"/>
          <w:sz w:val="28"/>
          <w:szCs w:val="28"/>
        </w:rPr>
      </w:pPr>
      <w:r w:rsidRPr="00150484">
        <w:rPr>
          <w:rFonts w:eastAsia="Times New Roman"/>
          <w:b/>
          <w:bCs/>
          <w:sz w:val="28"/>
          <w:szCs w:val="28"/>
        </w:rPr>
        <w:t>Experience:</w:t>
      </w:r>
      <w:r>
        <w:rPr>
          <w:rFonts w:eastAsia="Times New Roman"/>
          <w:b/>
          <w:bCs/>
          <w:sz w:val="28"/>
          <w:szCs w:val="28"/>
        </w:rPr>
        <w:t xml:space="preserve"> </w:t>
      </w:r>
      <w:r>
        <w:rPr>
          <w:rFonts w:eastAsia="Times New Roman"/>
          <w:sz w:val="28"/>
          <w:szCs w:val="28"/>
        </w:rPr>
        <w:t>One year or more of similar or related experience.</w:t>
      </w:r>
    </w:p>
    <w:p w14:paraId="2123F16D" w14:textId="77777777" w:rsidR="007B56C3" w:rsidRDefault="007B56C3" w:rsidP="007B56C3">
      <w:pPr>
        <w:rPr>
          <w:rFonts w:eastAsia="Times New Roman"/>
          <w:sz w:val="28"/>
          <w:szCs w:val="28"/>
        </w:rPr>
      </w:pPr>
    </w:p>
    <w:p w14:paraId="7AF1B1CB" w14:textId="77777777" w:rsidR="007B56C3" w:rsidRDefault="007B56C3" w:rsidP="007B56C3">
      <w:pPr>
        <w:rPr>
          <w:rFonts w:eastAsia="Times New Roman"/>
          <w:sz w:val="28"/>
          <w:szCs w:val="28"/>
        </w:rPr>
      </w:pPr>
      <w:r w:rsidRPr="00150484">
        <w:rPr>
          <w:rFonts w:eastAsia="Times New Roman"/>
          <w:b/>
          <w:bCs/>
          <w:sz w:val="28"/>
          <w:szCs w:val="28"/>
        </w:rPr>
        <w:t xml:space="preserve">Education: </w:t>
      </w:r>
      <w:r>
        <w:rPr>
          <w:rFonts w:eastAsia="Times New Roman"/>
          <w:sz w:val="28"/>
          <w:szCs w:val="28"/>
        </w:rPr>
        <w:t xml:space="preserve"> A high school education or GED.</w:t>
      </w:r>
    </w:p>
    <w:p w14:paraId="253EB8BA" w14:textId="77777777" w:rsidR="007B56C3" w:rsidRDefault="007B56C3" w:rsidP="007B56C3">
      <w:pPr>
        <w:rPr>
          <w:rFonts w:eastAsia="Times New Roman"/>
          <w:sz w:val="28"/>
          <w:szCs w:val="28"/>
        </w:rPr>
      </w:pPr>
    </w:p>
    <w:p w14:paraId="72417456" w14:textId="22C6D7F3" w:rsidR="007B56C3" w:rsidRDefault="007B56C3" w:rsidP="007B56C3">
      <w:pPr>
        <w:rPr>
          <w:rFonts w:eastAsia="Times New Roman"/>
          <w:sz w:val="28"/>
          <w:szCs w:val="28"/>
        </w:rPr>
      </w:pPr>
      <w:r w:rsidRPr="00150484">
        <w:rPr>
          <w:rFonts w:eastAsia="Times New Roman"/>
          <w:b/>
          <w:bCs/>
          <w:sz w:val="28"/>
          <w:szCs w:val="28"/>
        </w:rPr>
        <w:t>Interpersonal Skills:</w:t>
      </w:r>
      <w:r>
        <w:rPr>
          <w:rFonts w:eastAsia="Times New Roman"/>
          <w:sz w:val="28"/>
          <w:szCs w:val="28"/>
        </w:rPr>
        <w:t xml:space="preserve">  </w:t>
      </w:r>
      <w:r w:rsidRPr="007B56C3">
        <w:rPr>
          <w:rFonts w:eastAsia="Times New Roman"/>
          <w:sz w:val="28"/>
          <w:szCs w:val="28"/>
        </w:rPr>
        <w:t>Work involves extensive personal contact with others and is of a personal or sensitive nature. Motivating, influencing, and/or training others is key at this level. Outside contacts become important and fostering sound relationships with other entities (companies and/or individuals) becomes necessary and often requires the ability to influence and/or sell ideas or services to others.</w:t>
      </w:r>
    </w:p>
    <w:p w14:paraId="5418ECFE" w14:textId="77777777" w:rsidR="007B56C3" w:rsidRDefault="007B56C3" w:rsidP="007B56C3">
      <w:pPr>
        <w:rPr>
          <w:rFonts w:eastAsia="Times New Roman"/>
          <w:sz w:val="28"/>
          <w:szCs w:val="28"/>
        </w:rPr>
      </w:pPr>
    </w:p>
    <w:p w14:paraId="5B48BFE3" w14:textId="77777777" w:rsidR="007B56C3" w:rsidRDefault="007B56C3" w:rsidP="007B56C3">
      <w:pPr>
        <w:rPr>
          <w:rFonts w:eastAsia="Times New Roman"/>
          <w:sz w:val="28"/>
          <w:szCs w:val="28"/>
        </w:rPr>
      </w:pPr>
      <w:r w:rsidRPr="00150484">
        <w:rPr>
          <w:rFonts w:eastAsia="Times New Roman"/>
          <w:b/>
          <w:bCs/>
          <w:sz w:val="28"/>
          <w:szCs w:val="28"/>
        </w:rPr>
        <w:t>Other Skills:</w:t>
      </w:r>
      <w:r>
        <w:rPr>
          <w:rFonts w:eastAsia="Times New Roman"/>
          <w:sz w:val="28"/>
          <w:szCs w:val="28"/>
        </w:rPr>
        <w:t xml:space="preserve">   Ten key calculator and computer keyboard by touch. Must be good with detail to deal with numbers and names.</w:t>
      </w:r>
    </w:p>
    <w:p w14:paraId="718031B8" w14:textId="77777777" w:rsidR="007B56C3" w:rsidRDefault="007B56C3" w:rsidP="007B56C3">
      <w:pPr>
        <w:rPr>
          <w:rFonts w:eastAsia="Times New Roman"/>
          <w:sz w:val="28"/>
          <w:szCs w:val="28"/>
        </w:rPr>
      </w:pPr>
    </w:p>
    <w:p w14:paraId="7F3C6DF5" w14:textId="25AF6789" w:rsidR="007B56C3" w:rsidRPr="007B56C3" w:rsidRDefault="007B56C3" w:rsidP="007B56C3">
      <w:pPr>
        <w:rPr>
          <w:rFonts w:eastAsia="Times New Roman"/>
          <w:sz w:val="28"/>
          <w:szCs w:val="28"/>
        </w:rPr>
      </w:pPr>
      <w:r>
        <w:rPr>
          <w:rFonts w:eastAsia="Times New Roman"/>
          <w:b/>
          <w:bCs/>
          <w:sz w:val="28"/>
          <w:szCs w:val="28"/>
        </w:rPr>
        <w:t>Physical Requirements</w:t>
      </w:r>
      <w:r w:rsidRPr="007B56C3">
        <w:rPr>
          <w:rFonts w:eastAsia="Times New Roman"/>
          <w:b/>
          <w:bCs/>
          <w:sz w:val="28"/>
          <w:szCs w:val="28"/>
        </w:rPr>
        <w:t>:</w:t>
      </w:r>
      <w:r w:rsidRPr="007B56C3">
        <w:rPr>
          <w:rFonts w:eastAsia="Times New Roman"/>
          <w:sz w:val="28"/>
          <w:szCs w:val="28"/>
        </w:rPr>
        <w:t xml:space="preserve">   Finger Dexterity: Using primarily just the fingers to make small movements such as typing, picking up small objects, or pinching fingers together. </w:t>
      </w:r>
      <w:r w:rsidRPr="007B56C3">
        <w:rPr>
          <w:rFonts w:eastAsia="Times New Roman"/>
          <w:sz w:val="28"/>
          <w:szCs w:val="28"/>
        </w:rPr>
        <w:br/>
        <w:t xml:space="preserve">Talking: Especially where one must frequently convey detailed or important instructions or ideas accurately, loudly, or quickly. </w:t>
      </w:r>
      <w:r w:rsidRPr="007B56C3">
        <w:rPr>
          <w:rFonts w:eastAsia="Times New Roman"/>
          <w:sz w:val="28"/>
          <w:szCs w:val="28"/>
        </w:rPr>
        <w:br/>
        <w:t xml:space="preserve">Average Hearing: Able to hear average or normal conversations and receive ordinary information. </w:t>
      </w:r>
      <w:r w:rsidRPr="007B56C3">
        <w:rPr>
          <w:rFonts w:eastAsia="Times New Roman"/>
          <w:sz w:val="28"/>
          <w:szCs w:val="28"/>
        </w:rPr>
        <w:br/>
      </w:r>
      <w:r w:rsidRPr="007B56C3">
        <w:rPr>
          <w:rFonts w:eastAsia="Times New Roman"/>
          <w:sz w:val="28"/>
          <w:szCs w:val="28"/>
        </w:rPr>
        <w:lastRenderedPageBreak/>
        <w:t xml:space="preserve">Repetitive Motion: Movements frequently and regularly required using the wrists, hands, and/or fingers. </w:t>
      </w:r>
      <w:r w:rsidRPr="007B56C3">
        <w:rPr>
          <w:rFonts w:eastAsia="Times New Roman"/>
          <w:sz w:val="28"/>
          <w:szCs w:val="28"/>
        </w:rPr>
        <w:br/>
        <w:t xml:space="preserve">Average Visual Abilities: Average, ordinary visual acuity necessary to prepare or inspect documents or </w:t>
      </w:r>
      <w:proofErr w:type="gramStart"/>
      <w:r w:rsidRPr="007B56C3">
        <w:rPr>
          <w:rFonts w:eastAsia="Times New Roman"/>
          <w:sz w:val="28"/>
          <w:szCs w:val="28"/>
        </w:rPr>
        <w:t>products, or</w:t>
      </w:r>
      <w:proofErr w:type="gramEnd"/>
      <w:r w:rsidRPr="007B56C3">
        <w:rPr>
          <w:rFonts w:eastAsia="Times New Roman"/>
          <w:sz w:val="28"/>
          <w:szCs w:val="28"/>
        </w:rPr>
        <w:t xml:space="preserve"> operate machinery. </w:t>
      </w:r>
      <w:r w:rsidRPr="007B56C3">
        <w:rPr>
          <w:rFonts w:eastAsia="Times New Roman"/>
          <w:sz w:val="28"/>
          <w:szCs w:val="28"/>
        </w:rPr>
        <w:br/>
        <w:t xml:space="preserve">Physical Strength: Sedentary work; sitting most of the time. Exerts up to 10 lbs. of force occasionally. (Almost all office jobs.) </w:t>
      </w:r>
      <w:r w:rsidRPr="007B56C3">
        <w:rPr>
          <w:rFonts w:eastAsia="Times New Roman"/>
          <w:sz w:val="28"/>
          <w:szCs w:val="28"/>
        </w:rPr>
        <w:br/>
      </w:r>
      <w:r w:rsidRPr="007B56C3">
        <w:rPr>
          <w:rFonts w:eastAsia="Times New Roman"/>
          <w:sz w:val="28"/>
          <w:szCs w:val="28"/>
        </w:rPr>
        <w:br/>
        <w:t>Mental Activities and Requirements of This Position:</w:t>
      </w:r>
      <w:r w:rsidRPr="007B56C3">
        <w:rPr>
          <w:rFonts w:eastAsia="Times New Roman"/>
          <w:sz w:val="28"/>
          <w:szCs w:val="28"/>
        </w:rPr>
        <w:br/>
        <w:t xml:space="preserve">Reasoning Ability: Ability to apply common sense understanding to carry out detailed but uninvolved instructions and to deal with problems involving a few variables. </w:t>
      </w:r>
      <w:r w:rsidRPr="007B56C3">
        <w:rPr>
          <w:rFonts w:eastAsia="Times New Roman"/>
          <w:sz w:val="28"/>
          <w:szCs w:val="28"/>
        </w:rPr>
        <w:br/>
        <w:t xml:space="preserve">Mathematics Ability: Ability to perform basic math skills and use decimals to compute ratios and </w:t>
      </w:r>
      <w:proofErr w:type="gramStart"/>
      <w:r w:rsidRPr="007B56C3">
        <w:rPr>
          <w:rFonts w:eastAsia="Times New Roman"/>
          <w:sz w:val="28"/>
          <w:szCs w:val="28"/>
        </w:rPr>
        <w:t>percents, and</w:t>
      </w:r>
      <w:proofErr w:type="gramEnd"/>
      <w:r w:rsidRPr="007B56C3">
        <w:rPr>
          <w:rFonts w:eastAsia="Times New Roman"/>
          <w:sz w:val="28"/>
          <w:szCs w:val="28"/>
        </w:rPr>
        <w:t xml:space="preserve"> draw and interpret graphs. </w:t>
      </w:r>
      <w:r w:rsidRPr="007B56C3">
        <w:rPr>
          <w:rFonts w:eastAsia="Times New Roman"/>
          <w:sz w:val="28"/>
          <w:szCs w:val="28"/>
        </w:rPr>
        <w:br/>
        <w:t>Language Ability: Ability to use passive vocabulary of 5-6,000 words; read at a slow rate; and define unfamiliar words in dictionaries for meaning, spelling, and pronunciation.</w:t>
      </w:r>
    </w:p>
    <w:p w14:paraId="4FA81BB9" w14:textId="77777777" w:rsidR="007B56C3" w:rsidRDefault="007B56C3" w:rsidP="007B56C3">
      <w:pPr>
        <w:rPr>
          <w:rFonts w:eastAsia="Times New Roman"/>
          <w:sz w:val="28"/>
          <w:szCs w:val="28"/>
        </w:rPr>
      </w:pPr>
    </w:p>
    <w:p w14:paraId="0CC55789" w14:textId="345BF93E" w:rsidR="007B56C3" w:rsidRPr="007B56C3" w:rsidRDefault="007B56C3" w:rsidP="007B56C3">
      <w:pPr>
        <w:rPr>
          <w:rFonts w:eastAsia="Times New Roman"/>
          <w:sz w:val="32"/>
          <w:szCs w:val="32"/>
        </w:rPr>
      </w:pPr>
      <w:r>
        <w:rPr>
          <w:rFonts w:eastAsia="Times New Roman"/>
          <w:b/>
          <w:bCs/>
          <w:sz w:val="28"/>
          <w:szCs w:val="28"/>
        </w:rPr>
        <w:t>Work Environment</w:t>
      </w:r>
      <w:r w:rsidRPr="00150484">
        <w:rPr>
          <w:rFonts w:eastAsia="Times New Roman"/>
          <w:b/>
          <w:bCs/>
          <w:sz w:val="28"/>
          <w:szCs w:val="28"/>
        </w:rPr>
        <w:t xml:space="preserve">: </w:t>
      </w:r>
      <w:r>
        <w:rPr>
          <w:rFonts w:eastAsia="Times New Roman"/>
          <w:sz w:val="28"/>
          <w:szCs w:val="28"/>
        </w:rPr>
        <w:t xml:space="preserve"> </w:t>
      </w:r>
      <w:r w:rsidRPr="007B56C3">
        <w:rPr>
          <w:rFonts w:eastAsia="Times New Roman"/>
          <w:sz w:val="28"/>
          <w:szCs w:val="28"/>
        </w:rPr>
        <w:t>No hazardous or significantly unpleasant conditions (such as in a typical office). Position is not eligible to work remotely.</w:t>
      </w:r>
    </w:p>
    <w:p w14:paraId="3A3E8D73" w14:textId="77777777" w:rsidR="007B56C3" w:rsidRDefault="007B56C3" w:rsidP="007B56C3">
      <w:pPr>
        <w:rPr>
          <w:rFonts w:eastAsia="Times New Roman"/>
          <w:sz w:val="28"/>
          <w:szCs w:val="28"/>
        </w:rPr>
      </w:pPr>
    </w:p>
    <w:p w14:paraId="10F64BB9" w14:textId="77777777" w:rsidR="007B56C3" w:rsidRDefault="007B56C3" w:rsidP="007B56C3">
      <w:pPr>
        <w:rPr>
          <w:rFonts w:eastAsia="Times New Roman"/>
          <w:sz w:val="28"/>
          <w:szCs w:val="28"/>
        </w:rPr>
      </w:pPr>
    </w:p>
    <w:p w14:paraId="53C3AD08" w14:textId="77777777" w:rsidR="007B56C3" w:rsidRPr="0093433E" w:rsidRDefault="007B56C3" w:rsidP="007B56C3">
      <w:pPr>
        <w:rPr>
          <w:b/>
          <w:bCs/>
        </w:rPr>
      </w:pPr>
      <w:r w:rsidRPr="0093433E">
        <w:rPr>
          <w:b/>
          <w:bCs/>
          <w:highlight w:val="yellow"/>
        </w:rPr>
        <w:t xml:space="preserve">Please send resume to: </w:t>
      </w:r>
      <w:hyperlink r:id="rId5" w:history="1">
        <w:r w:rsidRPr="00845697">
          <w:rPr>
            <w:rStyle w:val="Hyperlink"/>
            <w:b/>
            <w:bCs/>
            <w:highlight w:val="yellow"/>
          </w:rPr>
          <w:t>careers@rrcu.org</w:t>
        </w:r>
      </w:hyperlink>
      <w:r w:rsidRPr="0093433E">
        <w:rPr>
          <w:b/>
          <w:bCs/>
          <w:highlight w:val="yellow"/>
        </w:rPr>
        <w:t xml:space="preserve"> or River Region Credit Union, Attn: Human Resources, 3124 W. Edgewood Drive, Jefferson City, MO 65109</w:t>
      </w:r>
    </w:p>
    <w:p w14:paraId="14D1E7EC" w14:textId="77777777" w:rsidR="007B56C3" w:rsidRDefault="007B56C3" w:rsidP="007B56C3">
      <w:pPr>
        <w:rPr>
          <w:rFonts w:eastAsia="Times New Roman"/>
          <w:sz w:val="28"/>
          <w:szCs w:val="28"/>
        </w:rPr>
      </w:pPr>
    </w:p>
    <w:p w14:paraId="41BADA1B" w14:textId="77777777" w:rsidR="00BA6653" w:rsidRDefault="00BA6653"/>
    <w:sectPr w:rsidR="00BA6653" w:rsidSect="007B56C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B35FD8"/>
    <w:multiLevelType w:val="hybridMultilevel"/>
    <w:tmpl w:val="47CCB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545814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6C3"/>
    <w:rsid w:val="00037D52"/>
    <w:rsid w:val="007B56C3"/>
    <w:rsid w:val="00A11478"/>
    <w:rsid w:val="00A976F6"/>
    <w:rsid w:val="00BA66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ECDF2"/>
  <w15:chartTrackingRefBased/>
  <w15:docId w15:val="{869720C1-3891-4011-959A-3EEBB6A46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56C3"/>
    <w:pPr>
      <w:spacing w:after="0" w:line="240" w:lineRule="auto"/>
    </w:pPr>
    <w:rPr>
      <w:rFonts w:ascii="Times New Roman" w:eastAsiaTheme="minorEastAsia" w:hAnsi="Times New Roman" w:cs="Times New Roman"/>
      <w:kern w:val="0"/>
      <w:sz w:val="24"/>
      <w:szCs w:val="24"/>
      <w14:ligatures w14:val="none"/>
    </w:rPr>
  </w:style>
  <w:style w:type="paragraph" w:styleId="Heading1">
    <w:name w:val="heading 1"/>
    <w:basedOn w:val="Normal"/>
    <w:next w:val="Normal"/>
    <w:link w:val="Heading1Char"/>
    <w:uiPriority w:val="9"/>
    <w:qFormat/>
    <w:rsid w:val="007B56C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B56C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B56C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B56C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B56C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B56C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B56C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B56C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B56C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56C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B56C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B56C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B56C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B56C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B56C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B56C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B56C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B56C3"/>
    <w:rPr>
      <w:rFonts w:eastAsiaTheme="majorEastAsia" w:cstheme="majorBidi"/>
      <w:color w:val="272727" w:themeColor="text1" w:themeTint="D8"/>
    </w:rPr>
  </w:style>
  <w:style w:type="paragraph" w:styleId="Title">
    <w:name w:val="Title"/>
    <w:basedOn w:val="Normal"/>
    <w:next w:val="Normal"/>
    <w:link w:val="TitleChar"/>
    <w:uiPriority w:val="10"/>
    <w:qFormat/>
    <w:rsid w:val="007B56C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56C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B56C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B56C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B56C3"/>
    <w:pPr>
      <w:spacing w:before="160"/>
      <w:jc w:val="center"/>
    </w:pPr>
    <w:rPr>
      <w:i/>
      <w:iCs/>
      <w:color w:val="404040" w:themeColor="text1" w:themeTint="BF"/>
    </w:rPr>
  </w:style>
  <w:style w:type="character" w:customStyle="1" w:styleId="QuoteChar">
    <w:name w:val="Quote Char"/>
    <w:basedOn w:val="DefaultParagraphFont"/>
    <w:link w:val="Quote"/>
    <w:uiPriority w:val="29"/>
    <w:rsid w:val="007B56C3"/>
    <w:rPr>
      <w:i/>
      <w:iCs/>
      <w:color w:val="404040" w:themeColor="text1" w:themeTint="BF"/>
    </w:rPr>
  </w:style>
  <w:style w:type="paragraph" w:styleId="ListParagraph">
    <w:name w:val="List Paragraph"/>
    <w:basedOn w:val="Normal"/>
    <w:uiPriority w:val="34"/>
    <w:qFormat/>
    <w:rsid w:val="007B56C3"/>
    <w:pPr>
      <w:ind w:left="720"/>
      <w:contextualSpacing/>
    </w:pPr>
  </w:style>
  <w:style w:type="character" w:styleId="IntenseEmphasis">
    <w:name w:val="Intense Emphasis"/>
    <w:basedOn w:val="DefaultParagraphFont"/>
    <w:uiPriority w:val="21"/>
    <w:qFormat/>
    <w:rsid w:val="007B56C3"/>
    <w:rPr>
      <w:i/>
      <w:iCs/>
      <w:color w:val="0F4761" w:themeColor="accent1" w:themeShade="BF"/>
    </w:rPr>
  </w:style>
  <w:style w:type="paragraph" w:styleId="IntenseQuote">
    <w:name w:val="Intense Quote"/>
    <w:basedOn w:val="Normal"/>
    <w:next w:val="Normal"/>
    <w:link w:val="IntenseQuoteChar"/>
    <w:uiPriority w:val="30"/>
    <w:qFormat/>
    <w:rsid w:val="007B56C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B56C3"/>
    <w:rPr>
      <w:i/>
      <w:iCs/>
      <w:color w:val="0F4761" w:themeColor="accent1" w:themeShade="BF"/>
    </w:rPr>
  </w:style>
  <w:style w:type="character" w:styleId="IntenseReference">
    <w:name w:val="Intense Reference"/>
    <w:basedOn w:val="DefaultParagraphFont"/>
    <w:uiPriority w:val="32"/>
    <w:qFormat/>
    <w:rsid w:val="007B56C3"/>
    <w:rPr>
      <w:b/>
      <w:bCs/>
      <w:smallCaps/>
      <w:color w:val="0F4761" w:themeColor="accent1" w:themeShade="BF"/>
      <w:spacing w:val="5"/>
    </w:rPr>
  </w:style>
  <w:style w:type="character" w:styleId="Hyperlink">
    <w:name w:val="Hyperlink"/>
    <w:basedOn w:val="DefaultParagraphFont"/>
    <w:uiPriority w:val="99"/>
    <w:unhideWhenUsed/>
    <w:rsid w:val="007B56C3"/>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areers@rrcu.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502</Words>
  <Characters>2862</Characters>
  <Application>Microsoft Office Word</Application>
  <DocSecurity>0</DocSecurity>
  <Lines>23</Lines>
  <Paragraphs>6</Paragraphs>
  <ScaleCrop>false</ScaleCrop>
  <Company>River Region Credit Union</Company>
  <LinksUpToDate>false</LinksUpToDate>
  <CharactersWithSpaces>3358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Redmond</dc:creator>
  <cp:keywords/>
  <dc:description/>
  <cp:lastModifiedBy>Dana Alderman</cp:lastModifiedBy>
  <cp:revision>2</cp:revision>
  <dcterms:created xsi:type="dcterms:W3CDTF">2024-09-23T19:34:00Z</dcterms:created>
  <dcterms:modified xsi:type="dcterms:W3CDTF">2024-09-23T19:34:00Z</dcterms:modified>
</cp:coreProperties>
</file>